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A30D7" w14:textId="77777777" w:rsid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Szanowni Państwo,</w:t>
      </w:r>
    </w:p>
    <w:p w14:paraId="42773CF4" w14:textId="77777777" w:rsidR="00E521F8" w:rsidRPr="00222A4B" w:rsidRDefault="00E521F8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909C8A" w14:textId="77777777" w:rsid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D264AE" w14:textId="77777777" w:rsidR="00255945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Informujemy, że Miasto Jastrzębie-Zdrój od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lutego 2026 roku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zobowiązane do odbierania faktur za pośrednictwem Krajowego Systemu e-Faktur (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14:paraId="7E6D1523" w14:textId="77777777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powyższym zwracamy się z prośbą o weryfikację danych w Państwa systemach oraz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wystawianie faktur ustrukturyzowanych zgodnie ze </w:t>
      </w:r>
      <w:r w:rsidR="002559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obwiązującą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strukturą logiczną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FA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, ze szczególnym uwzględnieniem następujących sekcji:</w:t>
      </w:r>
    </w:p>
    <w:p w14:paraId="39D0ED2E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Nabywca (Podmiot2):</w:t>
      </w:r>
    </w:p>
    <w:p w14:paraId="1F27D52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Jastrzębie-Zdrój – Miasto na prawach powiatu</w:t>
      </w:r>
    </w:p>
    <w:p w14:paraId="5629120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Al. J. Piłsudskiego 60, 44-335 Jastrzębie-Zdrój</w:t>
      </w:r>
    </w:p>
    <w:p w14:paraId="00A5A715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6332216615</w:t>
      </w:r>
    </w:p>
    <w:p w14:paraId="6E0792DD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„1”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(faktura dotyczy jednostki podrzędnej JST).</w:t>
      </w:r>
    </w:p>
    <w:p w14:paraId="339A1801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Odbiorca (Podmiot3):</w:t>
      </w:r>
    </w:p>
    <w:p w14:paraId="3997BD26" w14:textId="00F6D45F" w:rsidR="00222A4B" w:rsidRPr="002752CD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D6759" w:rsidRPr="002752CD"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  <w:t>Publiczne  Przedszkole  nr 6</w:t>
      </w:r>
    </w:p>
    <w:p w14:paraId="0D402C08" w14:textId="017EA5DD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F6B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</w:t>
      </w:r>
      <w:r w:rsidR="004D6759" w:rsidRPr="002752CD"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  <w:t>Wielkopolska 18, 44-335 Jastrzębie - Zdrój</w:t>
      </w:r>
    </w:p>
    <w:p w14:paraId="71E5DE7C" w14:textId="7172657A" w:rsidR="00222A4B" w:rsidRPr="002752CD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D6759" w:rsidRPr="002752CD"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  <w:t>6332027601</w:t>
      </w:r>
    </w:p>
    <w:p w14:paraId="1A952200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„8”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(Jednostka samorządu terytorialnego – odbiorca).</w:t>
      </w:r>
    </w:p>
    <w:p w14:paraId="33DD8B0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w sytuacjach awaryjnych:</w:t>
      </w:r>
    </w:p>
    <w:p w14:paraId="552A6A85" w14:textId="56EDC455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możliwości wystawienia faktury w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 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offline24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awaria systemu lub jego niedostępność), prosimy o przekazywanie faktur opatrzonych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kodem QR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ustawy o VAT) drogą elektroniczną na </w:t>
      </w:r>
      <w:r w:rsidRPr="00DD6BF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 e-mail:</w:t>
      </w:r>
      <w:r w:rsidR="004D6759" w:rsidRPr="00DD6BF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D6759" w:rsidRPr="002752CD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>poczta@pp6.jastrzebie.pl</w:t>
      </w:r>
      <w:r w:rsidRPr="002752CD"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lub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wersji papierowej</w:t>
      </w:r>
      <w:r w:rsidR="007D0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po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ustaniu 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trybu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awarii przesłania faktury do systemu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ustawowym terminie.</w:t>
      </w:r>
    </w:p>
    <w:p w14:paraId="1BFDA6E2" w14:textId="77777777" w:rsidR="007D0CE7" w:rsidRPr="007D0CE7" w:rsidRDefault="007D0CE7" w:rsidP="007D0CE7">
      <w:pPr>
        <w:rPr>
          <w:rFonts w:ascii="Times New Roman" w:hAnsi="Times New Roman" w:cs="Times New Roman"/>
          <w:bCs/>
          <w:sz w:val="24"/>
          <w:szCs w:val="24"/>
        </w:rPr>
      </w:pPr>
    </w:p>
    <w:p w14:paraId="6CF7DFA6" w14:textId="77777777" w:rsidR="007D0CE7" w:rsidRPr="007D0CE7" w:rsidRDefault="007D0CE7" w:rsidP="007D0CE7">
      <w:pPr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7D0CE7">
        <w:rPr>
          <w:rFonts w:ascii="Times New Roman" w:hAnsi="Times New Roman" w:cs="Times New Roman"/>
          <w:sz w:val="24"/>
        </w:rPr>
        <w:t xml:space="preserve">Podkreślamy, że prawidłowe i kompletne oznaczanie w strukturze logicznej FA w </w:t>
      </w:r>
      <w:proofErr w:type="spellStart"/>
      <w:r w:rsidRPr="007D0CE7">
        <w:rPr>
          <w:rFonts w:ascii="Times New Roman" w:hAnsi="Times New Roman" w:cs="Times New Roman"/>
          <w:sz w:val="24"/>
        </w:rPr>
        <w:t>KSeF</w:t>
      </w:r>
      <w:proofErr w:type="spellEnd"/>
      <w:r w:rsidRPr="007D0CE7">
        <w:rPr>
          <w:rFonts w:ascii="Times New Roman" w:hAnsi="Times New Roman" w:cs="Times New Roman"/>
          <w:sz w:val="24"/>
        </w:rPr>
        <w:t xml:space="preserve"> danych identyfikacyjnych nabywcy (</w:t>
      </w:r>
      <w:r w:rsidRPr="007D0CE7">
        <w:rPr>
          <w:rFonts w:ascii="Times New Roman" w:hAnsi="Times New Roman" w:cs="Times New Roman"/>
          <w:b/>
          <w:bCs/>
          <w:sz w:val="24"/>
        </w:rPr>
        <w:t>Podmiot2</w:t>
      </w:r>
      <w:r w:rsidRPr="007D0CE7">
        <w:rPr>
          <w:rFonts w:ascii="Times New Roman" w:hAnsi="Times New Roman" w:cs="Times New Roman"/>
          <w:sz w:val="24"/>
        </w:rPr>
        <w:t>), odbiorcy (</w:t>
      </w:r>
      <w:r w:rsidRPr="007D0CE7">
        <w:rPr>
          <w:rFonts w:ascii="Times New Roman" w:hAnsi="Times New Roman" w:cs="Times New Roman"/>
          <w:b/>
          <w:bCs/>
          <w:sz w:val="24"/>
        </w:rPr>
        <w:t>Podmiot3</w:t>
      </w:r>
      <w:r w:rsidRPr="007D0CE7">
        <w:rPr>
          <w:rFonts w:ascii="Times New Roman" w:hAnsi="Times New Roman" w:cs="Times New Roman"/>
          <w:sz w:val="24"/>
        </w:rPr>
        <w:t xml:space="preserve">) oraz stosowanie odpowiednich </w:t>
      </w:r>
      <w:r w:rsidRPr="007D0CE7">
        <w:rPr>
          <w:rFonts w:ascii="Times New Roman" w:hAnsi="Times New Roman" w:cs="Times New Roman"/>
          <w:b/>
          <w:sz w:val="24"/>
        </w:rPr>
        <w:t>dodatkowych</w:t>
      </w:r>
      <w:r w:rsidR="007B45F9">
        <w:rPr>
          <w:rFonts w:ascii="Times New Roman" w:hAnsi="Times New Roman" w:cs="Times New Roman"/>
          <w:b/>
          <w:sz w:val="24"/>
        </w:rPr>
        <w:t xml:space="preserve"> </w:t>
      </w:r>
      <w:r w:rsidR="007B45F9" w:rsidRPr="007D0CE7">
        <w:rPr>
          <w:rFonts w:ascii="Times New Roman" w:hAnsi="Times New Roman" w:cs="Times New Roman"/>
          <w:b/>
          <w:sz w:val="24"/>
        </w:rPr>
        <w:t>oznaczeń</w:t>
      </w:r>
      <w:r w:rsidRPr="007D0CE7">
        <w:rPr>
          <w:rFonts w:ascii="Times New Roman" w:hAnsi="Times New Roman" w:cs="Times New Roman"/>
          <w:sz w:val="24"/>
        </w:rPr>
        <w:t>, znacznie usprawni proces automatycznej weryfikacji faktur oraz zapewni ich terminowe rozliczenie po 1 lutego 2026 roku.</w:t>
      </w:r>
    </w:p>
    <w:p w14:paraId="7C4BE24E" w14:textId="77777777" w:rsid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FB69A3" w14:textId="07EB4606" w:rsidR="001239CE" w:rsidRPr="002752CD" w:rsidRDefault="00222A4B" w:rsidP="002752CD">
      <w:pPr>
        <w:spacing w:after="0" w:line="36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Z poważaniem</w:t>
      </w:r>
    </w:p>
    <w:sectPr w:rsidR="001239CE" w:rsidRPr="00275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210"/>
    <w:multiLevelType w:val="multilevel"/>
    <w:tmpl w:val="25C0A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F0742"/>
    <w:multiLevelType w:val="multilevel"/>
    <w:tmpl w:val="44888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2975807">
    <w:abstractNumId w:val="0"/>
  </w:num>
  <w:num w:numId="2" w16cid:durableId="1425225994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4B"/>
    <w:rsid w:val="001239CE"/>
    <w:rsid w:val="001502F8"/>
    <w:rsid w:val="00222A4B"/>
    <w:rsid w:val="00255945"/>
    <w:rsid w:val="002752CD"/>
    <w:rsid w:val="00283FFC"/>
    <w:rsid w:val="004D6759"/>
    <w:rsid w:val="00626AC2"/>
    <w:rsid w:val="006A3B08"/>
    <w:rsid w:val="007B45F9"/>
    <w:rsid w:val="007D0CE7"/>
    <w:rsid w:val="007D2AA8"/>
    <w:rsid w:val="00844728"/>
    <w:rsid w:val="009F6BAA"/>
    <w:rsid w:val="00BF0BEF"/>
    <w:rsid w:val="00DD6BF4"/>
    <w:rsid w:val="00E521F8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F7BE"/>
  <w15:chartTrackingRefBased/>
  <w15:docId w15:val="{E2FA886B-D8ED-4085-A808-C068B69D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0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Strzemecka</dc:creator>
  <cp:keywords/>
  <dc:description/>
  <cp:lastModifiedBy>Bożena Adamusińska</cp:lastModifiedBy>
  <cp:revision>9</cp:revision>
  <cp:lastPrinted>2026-02-04T11:27:00Z</cp:lastPrinted>
  <dcterms:created xsi:type="dcterms:W3CDTF">2026-01-13T12:33:00Z</dcterms:created>
  <dcterms:modified xsi:type="dcterms:W3CDTF">2026-02-05T13:21:00Z</dcterms:modified>
</cp:coreProperties>
</file>